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95F" w:rsidRPr="0011295F" w:rsidRDefault="0011295F" w:rsidP="0011295F">
      <w:pPr>
        <w:spacing w:after="144" w:line="288" w:lineRule="auto"/>
        <w:ind w:firstLine="540"/>
        <w:jc w:val="both"/>
        <w:outlineLvl w:val="1"/>
        <w:rPr>
          <w:rFonts w:ascii="Arial" w:eastAsia="Times New Roman" w:hAnsi="Arial" w:cs="Arial"/>
          <w:color w:val="333333"/>
          <w:kern w:val="36"/>
          <w:sz w:val="24"/>
          <w:szCs w:val="24"/>
          <w:lang w:eastAsia="ru-RU"/>
        </w:rPr>
      </w:pPr>
      <w:bookmarkStart w:id="0" w:name="_GoBack"/>
      <w:bookmarkEnd w:id="0"/>
      <w:r w:rsidRPr="0011295F">
        <w:rPr>
          <w:rFonts w:ascii="Arial" w:eastAsia="Times New Roman" w:hAnsi="Arial" w:cs="Arial"/>
          <w:color w:val="333333"/>
          <w:kern w:val="36"/>
          <w:sz w:val="24"/>
          <w:szCs w:val="24"/>
          <w:lang w:eastAsia="ru-RU"/>
        </w:rPr>
        <w:t>Статья 173.1. Незаконное образование (создание, реорганизация) юридического лица</w:t>
      </w:r>
    </w:p>
    <w:p w:rsidR="0011295F" w:rsidRPr="0011295F" w:rsidRDefault="0011295F" w:rsidP="0011295F">
      <w:pPr>
        <w:shd w:val="clear" w:color="auto" w:fill="F4F3F8"/>
        <w:spacing w:after="96" w:line="288" w:lineRule="auto"/>
        <w:ind w:firstLine="540"/>
        <w:jc w:val="both"/>
        <w:rPr>
          <w:rFonts w:ascii="Arial" w:eastAsia="Times New Roman" w:hAnsi="Arial" w:cs="Arial"/>
          <w:color w:val="333333"/>
          <w:sz w:val="24"/>
          <w:szCs w:val="24"/>
          <w:lang w:eastAsia="ru-RU"/>
        </w:rPr>
      </w:pPr>
      <w:r w:rsidRPr="0011295F">
        <w:rPr>
          <w:rFonts w:ascii="Arial" w:eastAsia="Times New Roman" w:hAnsi="Arial" w:cs="Arial"/>
          <w:color w:val="333333"/>
          <w:sz w:val="24"/>
          <w:szCs w:val="24"/>
          <w:lang w:eastAsia="ru-RU"/>
        </w:rPr>
        <w:t>(</w:t>
      </w:r>
      <w:proofErr w:type="gramStart"/>
      <w:r w:rsidRPr="0011295F">
        <w:rPr>
          <w:rFonts w:ascii="Arial" w:eastAsia="Times New Roman" w:hAnsi="Arial" w:cs="Arial"/>
          <w:color w:val="333333"/>
          <w:sz w:val="24"/>
          <w:szCs w:val="24"/>
          <w:lang w:eastAsia="ru-RU"/>
        </w:rPr>
        <w:t>введена</w:t>
      </w:r>
      <w:proofErr w:type="gramEnd"/>
      <w:r w:rsidRPr="0011295F">
        <w:rPr>
          <w:rFonts w:ascii="Arial" w:eastAsia="Times New Roman" w:hAnsi="Arial" w:cs="Arial"/>
          <w:color w:val="333333"/>
          <w:sz w:val="24"/>
          <w:szCs w:val="24"/>
          <w:lang w:eastAsia="ru-RU"/>
        </w:rPr>
        <w:t xml:space="preserve"> Федеральным </w:t>
      </w:r>
      <w:hyperlink r:id="rId5" w:anchor="dst100010" w:history="1">
        <w:r w:rsidRPr="0011295F">
          <w:rPr>
            <w:rFonts w:ascii="Arial" w:eastAsia="Times New Roman" w:hAnsi="Arial" w:cs="Arial"/>
            <w:color w:val="666699"/>
            <w:sz w:val="24"/>
            <w:szCs w:val="24"/>
            <w:lang w:eastAsia="ru-RU"/>
          </w:rPr>
          <w:t>законом</w:t>
        </w:r>
      </w:hyperlink>
      <w:r w:rsidRPr="0011295F">
        <w:rPr>
          <w:rFonts w:ascii="Arial" w:eastAsia="Times New Roman" w:hAnsi="Arial" w:cs="Arial"/>
          <w:color w:val="333333"/>
          <w:sz w:val="24"/>
          <w:szCs w:val="24"/>
          <w:lang w:eastAsia="ru-RU"/>
        </w:rPr>
        <w:t xml:space="preserve"> от 07.12.2011 N 419-ФЗ)</w:t>
      </w:r>
    </w:p>
    <w:p w:rsidR="0011295F" w:rsidRPr="0011295F" w:rsidRDefault="0011295F" w:rsidP="0011295F">
      <w:pPr>
        <w:spacing w:after="0" w:line="288" w:lineRule="auto"/>
        <w:ind w:firstLine="540"/>
        <w:jc w:val="both"/>
        <w:rPr>
          <w:rFonts w:ascii="Arial" w:eastAsia="Times New Roman" w:hAnsi="Arial" w:cs="Arial"/>
          <w:color w:val="333333"/>
          <w:sz w:val="24"/>
          <w:szCs w:val="24"/>
          <w:lang w:eastAsia="ru-RU"/>
        </w:rPr>
      </w:pPr>
      <w:r w:rsidRPr="0011295F">
        <w:rPr>
          <w:rFonts w:ascii="Arial" w:eastAsia="Times New Roman" w:hAnsi="Arial" w:cs="Arial"/>
          <w:color w:val="333333"/>
          <w:sz w:val="24"/>
          <w:szCs w:val="24"/>
          <w:lang w:eastAsia="ru-RU"/>
        </w:rPr>
        <w:t> </w:t>
      </w:r>
    </w:p>
    <w:p w:rsidR="0011295F" w:rsidRPr="0011295F" w:rsidRDefault="0011295F" w:rsidP="0011295F">
      <w:pPr>
        <w:spacing w:after="0" w:line="288" w:lineRule="auto"/>
        <w:ind w:firstLine="540"/>
        <w:jc w:val="both"/>
        <w:rPr>
          <w:rFonts w:ascii="Arial" w:eastAsia="Times New Roman" w:hAnsi="Arial" w:cs="Arial"/>
          <w:color w:val="333333"/>
          <w:sz w:val="24"/>
          <w:szCs w:val="24"/>
          <w:lang w:eastAsia="ru-RU"/>
        </w:rPr>
      </w:pPr>
      <w:bookmarkStart w:id="1" w:name="dst1836"/>
      <w:bookmarkEnd w:id="1"/>
      <w:r w:rsidRPr="0011295F">
        <w:rPr>
          <w:rFonts w:ascii="Arial" w:eastAsia="Times New Roman" w:hAnsi="Arial" w:cs="Arial"/>
          <w:color w:val="333333"/>
          <w:sz w:val="24"/>
          <w:szCs w:val="24"/>
          <w:lang w:eastAsia="ru-RU"/>
        </w:rPr>
        <w:t>1. Образование (создание, реорганизация) юридического лица через подставных лиц, а также представление в орган, осуществляющий государственную регистрацию юридических лиц и индивидуальных предпринимателей, данных, повлекшее внесение в единый государственный реестр юридических лиц сведений о подставных лицах, -</w:t>
      </w:r>
    </w:p>
    <w:p w:rsidR="0011295F" w:rsidRPr="0011295F" w:rsidRDefault="0011295F" w:rsidP="0011295F">
      <w:pPr>
        <w:shd w:val="clear" w:color="auto" w:fill="F4F3F8"/>
        <w:spacing w:after="96" w:line="288" w:lineRule="auto"/>
        <w:jc w:val="both"/>
        <w:rPr>
          <w:rFonts w:ascii="Arial" w:eastAsia="Times New Roman" w:hAnsi="Arial" w:cs="Arial"/>
          <w:color w:val="333333"/>
          <w:sz w:val="24"/>
          <w:szCs w:val="24"/>
          <w:lang w:eastAsia="ru-RU"/>
        </w:rPr>
      </w:pPr>
      <w:r w:rsidRPr="0011295F">
        <w:rPr>
          <w:rFonts w:ascii="Arial" w:eastAsia="Times New Roman" w:hAnsi="Arial" w:cs="Arial"/>
          <w:color w:val="333333"/>
          <w:sz w:val="24"/>
          <w:szCs w:val="24"/>
          <w:lang w:eastAsia="ru-RU"/>
        </w:rPr>
        <w:t xml:space="preserve">(в ред. Федерального </w:t>
      </w:r>
      <w:hyperlink r:id="rId6" w:anchor="dst100046" w:history="1">
        <w:r w:rsidRPr="0011295F">
          <w:rPr>
            <w:rFonts w:ascii="Arial" w:eastAsia="Times New Roman" w:hAnsi="Arial" w:cs="Arial"/>
            <w:color w:val="666699"/>
            <w:sz w:val="24"/>
            <w:szCs w:val="24"/>
            <w:lang w:eastAsia="ru-RU"/>
          </w:rPr>
          <w:t>закона</w:t>
        </w:r>
      </w:hyperlink>
      <w:r w:rsidRPr="0011295F">
        <w:rPr>
          <w:rFonts w:ascii="Arial" w:eastAsia="Times New Roman" w:hAnsi="Arial" w:cs="Arial"/>
          <w:color w:val="333333"/>
          <w:sz w:val="24"/>
          <w:szCs w:val="24"/>
          <w:lang w:eastAsia="ru-RU"/>
        </w:rPr>
        <w:t xml:space="preserve"> от 30.03.2015 N 67-ФЗ)</w:t>
      </w:r>
    </w:p>
    <w:p w:rsidR="0011295F" w:rsidRPr="0011295F" w:rsidRDefault="0011295F" w:rsidP="0011295F">
      <w:pPr>
        <w:shd w:val="clear" w:color="auto" w:fill="F4F3F8"/>
        <w:spacing w:after="96" w:line="360" w:lineRule="auto"/>
        <w:jc w:val="both"/>
        <w:rPr>
          <w:rFonts w:ascii="Arial" w:eastAsia="Times New Roman" w:hAnsi="Arial" w:cs="Arial"/>
          <w:color w:val="333333"/>
          <w:sz w:val="24"/>
          <w:szCs w:val="24"/>
          <w:lang w:eastAsia="ru-RU"/>
        </w:rPr>
      </w:pPr>
      <w:r w:rsidRPr="0011295F">
        <w:rPr>
          <w:rFonts w:ascii="Arial" w:eastAsia="Times New Roman" w:hAnsi="Arial" w:cs="Arial"/>
          <w:color w:val="333333"/>
          <w:sz w:val="24"/>
          <w:szCs w:val="24"/>
          <w:lang w:eastAsia="ru-RU"/>
        </w:rPr>
        <w:t>(см. те</w:t>
      </w:r>
      <w:proofErr w:type="gramStart"/>
      <w:r w:rsidRPr="0011295F">
        <w:rPr>
          <w:rFonts w:ascii="Arial" w:eastAsia="Times New Roman" w:hAnsi="Arial" w:cs="Arial"/>
          <w:color w:val="333333"/>
          <w:sz w:val="24"/>
          <w:szCs w:val="24"/>
          <w:lang w:eastAsia="ru-RU"/>
        </w:rPr>
        <w:t>кст в пр</w:t>
      </w:r>
      <w:proofErr w:type="gramEnd"/>
      <w:r w:rsidRPr="0011295F">
        <w:rPr>
          <w:rFonts w:ascii="Arial" w:eastAsia="Times New Roman" w:hAnsi="Arial" w:cs="Arial"/>
          <w:color w:val="333333"/>
          <w:sz w:val="24"/>
          <w:szCs w:val="24"/>
          <w:lang w:eastAsia="ru-RU"/>
        </w:rPr>
        <w:t>едыдущей редакции)</w:t>
      </w:r>
    </w:p>
    <w:p w:rsidR="0011295F" w:rsidRPr="0011295F" w:rsidRDefault="0011295F" w:rsidP="0011295F">
      <w:pPr>
        <w:spacing w:after="0" w:line="288" w:lineRule="auto"/>
        <w:ind w:firstLine="540"/>
        <w:jc w:val="both"/>
        <w:rPr>
          <w:rFonts w:ascii="Arial" w:eastAsia="Times New Roman" w:hAnsi="Arial" w:cs="Arial"/>
          <w:color w:val="333333"/>
          <w:sz w:val="24"/>
          <w:szCs w:val="24"/>
          <w:lang w:eastAsia="ru-RU"/>
        </w:rPr>
      </w:pPr>
      <w:bookmarkStart w:id="2" w:name="dst1089"/>
      <w:bookmarkEnd w:id="2"/>
      <w:r w:rsidRPr="0011295F">
        <w:rPr>
          <w:rFonts w:ascii="Arial" w:eastAsia="Times New Roman" w:hAnsi="Arial" w:cs="Arial"/>
          <w:color w:val="333333"/>
          <w:sz w:val="24"/>
          <w:szCs w:val="24"/>
          <w:lang w:eastAsia="ru-RU"/>
        </w:rPr>
        <w:t>наказывается штрафом в размере от ста тысяч до трехсот тысяч рублей или в размере заработной платы или иного дохода осужденного за период от семи месяцев до одного года, либо принудительными работами на срок до трех лет, либо лишением свободы на тот же срок.</w:t>
      </w:r>
    </w:p>
    <w:p w:rsidR="0011295F" w:rsidRPr="0011295F" w:rsidRDefault="0011295F" w:rsidP="0011295F">
      <w:pPr>
        <w:spacing w:after="0" w:line="288" w:lineRule="auto"/>
        <w:ind w:firstLine="540"/>
        <w:jc w:val="both"/>
        <w:rPr>
          <w:rFonts w:ascii="Arial" w:eastAsia="Times New Roman" w:hAnsi="Arial" w:cs="Arial"/>
          <w:color w:val="333333"/>
          <w:sz w:val="24"/>
          <w:szCs w:val="24"/>
          <w:lang w:eastAsia="ru-RU"/>
        </w:rPr>
      </w:pPr>
      <w:bookmarkStart w:id="3" w:name="dst1090"/>
      <w:bookmarkEnd w:id="3"/>
      <w:r w:rsidRPr="0011295F">
        <w:rPr>
          <w:rFonts w:ascii="Arial" w:eastAsia="Times New Roman" w:hAnsi="Arial" w:cs="Arial"/>
          <w:color w:val="333333"/>
          <w:sz w:val="24"/>
          <w:szCs w:val="24"/>
          <w:lang w:eastAsia="ru-RU"/>
        </w:rPr>
        <w:t>2. Те же деяния, совершенные:</w:t>
      </w:r>
    </w:p>
    <w:p w:rsidR="0011295F" w:rsidRPr="0011295F" w:rsidRDefault="0011295F" w:rsidP="0011295F">
      <w:pPr>
        <w:spacing w:after="0" w:line="288" w:lineRule="auto"/>
        <w:ind w:firstLine="540"/>
        <w:jc w:val="both"/>
        <w:rPr>
          <w:rFonts w:ascii="Arial" w:eastAsia="Times New Roman" w:hAnsi="Arial" w:cs="Arial"/>
          <w:color w:val="333333"/>
          <w:sz w:val="24"/>
          <w:szCs w:val="24"/>
          <w:lang w:eastAsia="ru-RU"/>
        </w:rPr>
      </w:pPr>
      <w:bookmarkStart w:id="4" w:name="dst1091"/>
      <w:bookmarkEnd w:id="4"/>
      <w:r w:rsidRPr="0011295F">
        <w:rPr>
          <w:rFonts w:ascii="Arial" w:eastAsia="Times New Roman" w:hAnsi="Arial" w:cs="Arial"/>
          <w:color w:val="333333"/>
          <w:sz w:val="24"/>
          <w:szCs w:val="24"/>
          <w:lang w:eastAsia="ru-RU"/>
        </w:rPr>
        <w:t>а) лицом с использованием своего служебного положения;</w:t>
      </w:r>
    </w:p>
    <w:p w:rsidR="0011295F" w:rsidRPr="0011295F" w:rsidRDefault="0011295F" w:rsidP="0011295F">
      <w:pPr>
        <w:spacing w:after="0" w:line="288" w:lineRule="auto"/>
        <w:ind w:firstLine="540"/>
        <w:jc w:val="both"/>
        <w:rPr>
          <w:rFonts w:ascii="Arial" w:eastAsia="Times New Roman" w:hAnsi="Arial" w:cs="Arial"/>
          <w:color w:val="333333"/>
          <w:sz w:val="24"/>
          <w:szCs w:val="24"/>
          <w:lang w:eastAsia="ru-RU"/>
        </w:rPr>
      </w:pPr>
      <w:bookmarkStart w:id="5" w:name="dst1092"/>
      <w:bookmarkEnd w:id="5"/>
      <w:r w:rsidRPr="0011295F">
        <w:rPr>
          <w:rFonts w:ascii="Arial" w:eastAsia="Times New Roman" w:hAnsi="Arial" w:cs="Arial"/>
          <w:color w:val="333333"/>
          <w:sz w:val="24"/>
          <w:szCs w:val="24"/>
          <w:lang w:eastAsia="ru-RU"/>
        </w:rPr>
        <w:t>б) группой лиц по предварительному сговору, -</w:t>
      </w:r>
    </w:p>
    <w:p w:rsidR="0011295F" w:rsidRPr="0011295F" w:rsidRDefault="0011295F" w:rsidP="0011295F">
      <w:pPr>
        <w:spacing w:after="0" w:line="288" w:lineRule="auto"/>
        <w:ind w:firstLine="540"/>
        <w:jc w:val="both"/>
        <w:rPr>
          <w:rFonts w:ascii="Arial" w:eastAsia="Times New Roman" w:hAnsi="Arial" w:cs="Arial"/>
          <w:color w:val="333333"/>
          <w:sz w:val="24"/>
          <w:szCs w:val="24"/>
          <w:lang w:eastAsia="ru-RU"/>
        </w:rPr>
      </w:pPr>
      <w:bookmarkStart w:id="6" w:name="dst1093"/>
      <w:bookmarkEnd w:id="6"/>
      <w:r w:rsidRPr="0011295F">
        <w:rPr>
          <w:rFonts w:ascii="Arial" w:eastAsia="Times New Roman" w:hAnsi="Arial" w:cs="Arial"/>
          <w:color w:val="333333"/>
          <w:sz w:val="24"/>
          <w:szCs w:val="24"/>
          <w:lang w:eastAsia="ru-RU"/>
        </w:rP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от ста восьмидесяти до двухсот сорока часов, либо лишением свободы на срок до пяти лет.</w:t>
      </w:r>
    </w:p>
    <w:p w:rsidR="0011295F" w:rsidRPr="0011295F" w:rsidRDefault="0011295F" w:rsidP="0011295F">
      <w:pPr>
        <w:spacing w:after="0" w:line="288" w:lineRule="auto"/>
        <w:ind w:firstLine="540"/>
        <w:jc w:val="both"/>
        <w:rPr>
          <w:rFonts w:ascii="Arial" w:eastAsia="Times New Roman" w:hAnsi="Arial" w:cs="Arial"/>
          <w:color w:val="333333"/>
          <w:sz w:val="24"/>
          <w:szCs w:val="24"/>
          <w:lang w:eastAsia="ru-RU"/>
        </w:rPr>
      </w:pPr>
      <w:bookmarkStart w:id="7" w:name="dst1837"/>
      <w:bookmarkEnd w:id="7"/>
      <w:r w:rsidRPr="0011295F">
        <w:rPr>
          <w:rFonts w:ascii="Arial" w:eastAsia="Times New Roman" w:hAnsi="Arial" w:cs="Arial"/>
          <w:color w:val="333333"/>
          <w:sz w:val="24"/>
          <w:szCs w:val="24"/>
          <w:lang w:eastAsia="ru-RU"/>
        </w:rPr>
        <w:t xml:space="preserve">Примечание. </w:t>
      </w:r>
      <w:proofErr w:type="gramStart"/>
      <w:r w:rsidRPr="0011295F">
        <w:rPr>
          <w:rFonts w:ascii="Arial" w:eastAsia="Times New Roman" w:hAnsi="Arial" w:cs="Arial"/>
          <w:color w:val="333333"/>
          <w:sz w:val="24"/>
          <w:szCs w:val="24"/>
          <w:lang w:eastAsia="ru-RU"/>
        </w:rPr>
        <w:t xml:space="preserve">Под подставными лицами в настоящей статье и </w:t>
      </w:r>
      <w:hyperlink r:id="rId7" w:anchor="dst1095" w:history="1">
        <w:r w:rsidRPr="0011295F">
          <w:rPr>
            <w:rFonts w:ascii="Arial" w:eastAsia="Times New Roman" w:hAnsi="Arial" w:cs="Arial"/>
            <w:color w:val="666699"/>
            <w:sz w:val="24"/>
            <w:szCs w:val="24"/>
            <w:lang w:eastAsia="ru-RU"/>
          </w:rPr>
          <w:t>статье 173.2</w:t>
        </w:r>
      </w:hyperlink>
      <w:r w:rsidRPr="0011295F">
        <w:rPr>
          <w:rFonts w:ascii="Arial" w:eastAsia="Times New Roman" w:hAnsi="Arial" w:cs="Arial"/>
          <w:color w:val="333333"/>
          <w:sz w:val="24"/>
          <w:szCs w:val="24"/>
          <w:lang w:eastAsia="ru-RU"/>
        </w:rPr>
        <w:t xml:space="preserve"> настоящего Кодекса понимаются лица, которые являются учредителями (участниками) юридического лица или органами управления юридического лица и путем введения в заблуждение либо без ведома которых были внесены данные о них в единый государственный реестр юридических лиц, а также лица, которые являются органами управления юридического лица, у которых отсутствует цель управления юридическим лицом.</w:t>
      </w:r>
      <w:proofErr w:type="gramEnd"/>
    </w:p>
    <w:p w:rsidR="0011295F" w:rsidRPr="0011295F" w:rsidRDefault="0011295F" w:rsidP="0011295F">
      <w:pPr>
        <w:shd w:val="clear" w:color="auto" w:fill="F4F3F8"/>
        <w:spacing w:after="96" w:line="288" w:lineRule="auto"/>
        <w:jc w:val="both"/>
        <w:rPr>
          <w:rFonts w:ascii="Arial" w:eastAsia="Times New Roman" w:hAnsi="Arial" w:cs="Arial"/>
          <w:color w:val="333333"/>
          <w:sz w:val="24"/>
          <w:szCs w:val="24"/>
          <w:lang w:eastAsia="ru-RU"/>
        </w:rPr>
      </w:pPr>
      <w:r w:rsidRPr="0011295F">
        <w:rPr>
          <w:rFonts w:ascii="Arial" w:eastAsia="Times New Roman" w:hAnsi="Arial" w:cs="Arial"/>
          <w:color w:val="333333"/>
          <w:sz w:val="24"/>
          <w:szCs w:val="24"/>
          <w:lang w:eastAsia="ru-RU"/>
        </w:rPr>
        <w:t xml:space="preserve">(примечание в ред. Федерального </w:t>
      </w:r>
      <w:hyperlink r:id="rId8" w:anchor="dst100048" w:history="1">
        <w:r w:rsidRPr="0011295F">
          <w:rPr>
            <w:rFonts w:ascii="Arial" w:eastAsia="Times New Roman" w:hAnsi="Arial" w:cs="Arial"/>
            <w:color w:val="666699"/>
            <w:sz w:val="24"/>
            <w:szCs w:val="24"/>
            <w:lang w:eastAsia="ru-RU"/>
          </w:rPr>
          <w:t>закона</w:t>
        </w:r>
      </w:hyperlink>
      <w:r w:rsidRPr="0011295F">
        <w:rPr>
          <w:rFonts w:ascii="Arial" w:eastAsia="Times New Roman" w:hAnsi="Arial" w:cs="Arial"/>
          <w:color w:val="333333"/>
          <w:sz w:val="24"/>
          <w:szCs w:val="24"/>
          <w:lang w:eastAsia="ru-RU"/>
        </w:rPr>
        <w:t xml:space="preserve"> от 30.03.2015 N 67-ФЗ)</w:t>
      </w:r>
    </w:p>
    <w:p w:rsidR="00E93AD9" w:rsidRDefault="0011295F"/>
    <w:sectPr w:rsidR="00E93A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58B"/>
    <w:rsid w:val="0011295F"/>
    <w:rsid w:val="005A358B"/>
    <w:rsid w:val="008B1621"/>
    <w:rsid w:val="00A23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1295F"/>
    <w:rPr>
      <w:strike w:val="0"/>
      <w:dstrike w:val="0"/>
      <w:color w:val="666699"/>
      <w:u w:val="none"/>
      <w:effect w:val="none"/>
    </w:rPr>
  </w:style>
  <w:style w:type="character" w:customStyle="1" w:styleId="hl">
    <w:name w:val="hl"/>
    <w:basedOn w:val="a0"/>
    <w:rsid w:val="0011295F"/>
  </w:style>
  <w:style w:type="character" w:customStyle="1" w:styleId="nobr">
    <w:name w:val="nobr"/>
    <w:basedOn w:val="a0"/>
    <w:rsid w:val="001129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1295F"/>
    <w:rPr>
      <w:strike w:val="0"/>
      <w:dstrike w:val="0"/>
      <w:color w:val="666699"/>
      <w:u w:val="none"/>
      <w:effect w:val="none"/>
    </w:rPr>
  </w:style>
  <w:style w:type="character" w:customStyle="1" w:styleId="hl">
    <w:name w:val="hl"/>
    <w:basedOn w:val="a0"/>
    <w:rsid w:val="0011295F"/>
  </w:style>
  <w:style w:type="character" w:customStyle="1" w:styleId="nobr">
    <w:name w:val="nobr"/>
    <w:basedOn w:val="a0"/>
    <w:rsid w:val="00112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6944803">
      <w:bodyDiv w:val="1"/>
      <w:marLeft w:val="0"/>
      <w:marRight w:val="0"/>
      <w:marTop w:val="0"/>
      <w:marBottom w:val="0"/>
      <w:divBdr>
        <w:top w:val="none" w:sz="0" w:space="0" w:color="auto"/>
        <w:left w:val="none" w:sz="0" w:space="0" w:color="auto"/>
        <w:bottom w:val="none" w:sz="0" w:space="0" w:color="auto"/>
        <w:right w:val="none" w:sz="0" w:space="0" w:color="auto"/>
      </w:divBdr>
      <w:divsChild>
        <w:div w:id="1610237883">
          <w:marLeft w:val="0"/>
          <w:marRight w:val="0"/>
          <w:marTop w:val="0"/>
          <w:marBottom w:val="0"/>
          <w:divBdr>
            <w:top w:val="none" w:sz="0" w:space="0" w:color="auto"/>
            <w:left w:val="none" w:sz="0" w:space="0" w:color="auto"/>
            <w:bottom w:val="none" w:sz="0" w:space="0" w:color="auto"/>
            <w:right w:val="none" w:sz="0" w:space="0" w:color="auto"/>
          </w:divBdr>
          <w:divsChild>
            <w:div w:id="1165319524">
              <w:marLeft w:val="0"/>
              <w:marRight w:val="0"/>
              <w:marTop w:val="0"/>
              <w:marBottom w:val="0"/>
              <w:divBdr>
                <w:top w:val="none" w:sz="0" w:space="0" w:color="auto"/>
                <w:left w:val="none" w:sz="0" w:space="0" w:color="auto"/>
                <w:bottom w:val="none" w:sz="0" w:space="0" w:color="auto"/>
                <w:right w:val="none" w:sz="0" w:space="0" w:color="auto"/>
              </w:divBdr>
              <w:divsChild>
                <w:div w:id="1082416114">
                  <w:marLeft w:val="0"/>
                  <w:marRight w:val="0"/>
                  <w:marTop w:val="120"/>
                  <w:marBottom w:val="0"/>
                  <w:divBdr>
                    <w:top w:val="none" w:sz="0" w:space="0" w:color="auto"/>
                    <w:left w:val="none" w:sz="0" w:space="0" w:color="auto"/>
                    <w:bottom w:val="none" w:sz="0" w:space="0" w:color="auto"/>
                    <w:right w:val="none" w:sz="0" w:space="0" w:color="auto"/>
                  </w:divBdr>
                </w:div>
                <w:div w:id="1067992800">
                  <w:marLeft w:val="0"/>
                  <w:marRight w:val="0"/>
                  <w:marTop w:val="120"/>
                  <w:marBottom w:val="96"/>
                  <w:divBdr>
                    <w:top w:val="none" w:sz="0" w:space="0" w:color="auto"/>
                    <w:left w:val="single" w:sz="24" w:space="0" w:color="CED3F1"/>
                    <w:bottom w:val="none" w:sz="0" w:space="0" w:color="auto"/>
                    <w:right w:val="none" w:sz="0" w:space="0" w:color="auto"/>
                  </w:divBdr>
                  <w:divsChild>
                    <w:div w:id="90052931">
                      <w:marLeft w:val="0"/>
                      <w:marRight w:val="0"/>
                      <w:marTop w:val="120"/>
                      <w:marBottom w:val="0"/>
                      <w:divBdr>
                        <w:top w:val="none" w:sz="0" w:space="0" w:color="auto"/>
                        <w:left w:val="none" w:sz="0" w:space="0" w:color="auto"/>
                        <w:bottom w:val="none" w:sz="0" w:space="0" w:color="auto"/>
                        <w:right w:val="none" w:sz="0" w:space="0" w:color="auto"/>
                      </w:divBdr>
                    </w:div>
                  </w:divsChild>
                </w:div>
                <w:div w:id="746266960">
                  <w:marLeft w:val="0"/>
                  <w:marRight w:val="0"/>
                  <w:marTop w:val="120"/>
                  <w:marBottom w:val="0"/>
                  <w:divBdr>
                    <w:top w:val="none" w:sz="0" w:space="0" w:color="auto"/>
                    <w:left w:val="none" w:sz="0" w:space="0" w:color="auto"/>
                    <w:bottom w:val="none" w:sz="0" w:space="0" w:color="auto"/>
                    <w:right w:val="none" w:sz="0" w:space="0" w:color="auto"/>
                  </w:divBdr>
                </w:div>
                <w:div w:id="2065176516">
                  <w:marLeft w:val="0"/>
                  <w:marRight w:val="0"/>
                  <w:marTop w:val="120"/>
                  <w:marBottom w:val="0"/>
                  <w:divBdr>
                    <w:top w:val="none" w:sz="0" w:space="0" w:color="auto"/>
                    <w:left w:val="none" w:sz="0" w:space="0" w:color="auto"/>
                    <w:bottom w:val="none" w:sz="0" w:space="0" w:color="auto"/>
                    <w:right w:val="none" w:sz="0" w:space="0" w:color="auto"/>
                  </w:divBdr>
                </w:div>
                <w:div w:id="83650664">
                  <w:marLeft w:val="0"/>
                  <w:marRight w:val="0"/>
                  <w:marTop w:val="120"/>
                  <w:marBottom w:val="96"/>
                  <w:divBdr>
                    <w:top w:val="none" w:sz="0" w:space="0" w:color="auto"/>
                    <w:left w:val="single" w:sz="24" w:space="0" w:color="CED3F1"/>
                    <w:bottom w:val="none" w:sz="0" w:space="0" w:color="auto"/>
                    <w:right w:val="none" w:sz="0" w:space="0" w:color="auto"/>
                  </w:divBdr>
                  <w:divsChild>
                    <w:div w:id="1001276908">
                      <w:marLeft w:val="0"/>
                      <w:marRight w:val="0"/>
                      <w:marTop w:val="120"/>
                      <w:marBottom w:val="0"/>
                      <w:divBdr>
                        <w:top w:val="none" w:sz="0" w:space="0" w:color="auto"/>
                        <w:left w:val="none" w:sz="0" w:space="0" w:color="auto"/>
                        <w:bottom w:val="none" w:sz="0" w:space="0" w:color="auto"/>
                        <w:right w:val="none" w:sz="0" w:space="0" w:color="auto"/>
                      </w:divBdr>
                    </w:div>
                  </w:divsChild>
                </w:div>
                <w:div w:id="285086973">
                  <w:marLeft w:val="0"/>
                  <w:marRight w:val="0"/>
                  <w:marTop w:val="120"/>
                  <w:marBottom w:val="96"/>
                  <w:divBdr>
                    <w:top w:val="none" w:sz="0" w:space="0" w:color="auto"/>
                    <w:left w:val="single" w:sz="24" w:space="0" w:color="CED3F1"/>
                    <w:bottom w:val="none" w:sz="0" w:space="0" w:color="auto"/>
                    <w:right w:val="none" w:sz="0" w:space="0" w:color="auto"/>
                  </w:divBdr>
                </w:div>
                <w:div w:id="1016342584">
                  <w:marLeft w:val="0"/>
                  <w:marRight w:val="0"/>
                  <w:marTop w:val="120"/>
                  <w:marBottom w:val="0"/>
                  <w:divBdr>
                    <w:top w:val="none" w:sz="0" w:space="0" w:color="auto"/>
                    <w:left w:val="none" w:sz="0" w:space="0" w:color="auto"/>
                    <w:bottom w:val="none" w:sz="0" w:space="0" w:color="auto"/>
                    <w:right w:val="none" w:sz="0" w:space="0" w:color="auto"/>
                  </w:divBdr>
                </w:div>
                <w:div w:id="1882207880">
                  <w:marLeft w:val="0"/>
                  <w:marRight w:val="0"/>
                  <w:marTop w:val="120"/>
                  <w:marBottom w:val="0"/>
                  <w:divBdr>
                    <w:top w:val="none" w:sz="0" w:space="0" w:color="auto"/>
                    <w:left w:val="none" w:sz="0" w:space="0" w:color="auto"/>
                    <w:bottom w:val="none" w:sz="0" w:space="0" w:color="auto"/>
                    <w:right w:val="none" w:sz="0" w:space="0" w:color="auto"/>
                  </w:divBdr>
                </w:div>
                <w:div w:id="533731898">
                  <w:marLeft w:val="0"/>
                  <w:marRight w:val="0"/>
                  <w:marTop w:val="120"/>
                  <w:marBottom w:val="0"/>
                  <w:divBdr>
                    <w:top w:val="none" w:sz="0" w:space="0" w:color="auto"/>
                    <w:left w:val="none" w:sz="0" w:space="0" w:color="auto"/>
                    <w:bottom w:val="none" w:sz="0" w:space="0" w:color="auto"/>
                    <w:right w:val="none" w:sz="0" w:space="0" w:color="auto"/>
                  </w:divBdr>
                </w:div>
                <w:div w:id="1058822127">
                  <w:marLeft w:val="0"/>
                  <w:marRight w:val="0"/>
                  <w:marTop w:val="120"/>
                  <w:marBottom w:val="0"/>
                  <w:divBdr>
                    <w:top w:val="none" w:sz="0" w:space="0" w:color="auto"/>
                    <w:left w:val="none" w:sz="0" w:space="0" w:color="auto"/>
                    <w:bottom w:val="none" w:sz="0" w:space="0" w:color="auto"/>
                    <w:right w:val="none" w:sz="0" w:space="0" w:color="auto"/>
                  </w:divBdr>
                </w:div>
                <w:div w:id="372384738">
                  <w:marLeft w:val="0"/>
                  <w:marRight w:val="0"/>
                  <w:marTop w:val="120"/>
                  <w:marBottom w:val="0"/>
                  <w:divBdr>
                    <w:top w:val="none" w:sz="0" w:space="0" w:color="auto"/>
                    <w:left w:val="none" w:sz="0" w:space="0" w:color="auto"/>
                    <w:bottom w:val="none" w:sz="0" w:space="0" w:color="auto"/>
                    <w:right w:val="none" w:sz="0" w:space="0" w:color="auto"/>
                  </w:divBdr>
                </w:div>
                <w:div w:id="607927063">
                  <w:marLeft w:val="0"/>
                  <w:marRight w:val="0"/>
                  <w:marTop w:val="120"/>
                  <w:marBottom w:val="0"/>
                  <w:divBdr>
                    <w:top w:val="none" w:sz="0" w:space="0" w:color="auto"/>
                    <w:left w:val="none" w:sz="0" w:space="0" w:color="auto"/>
                    <w:bottom w:val="none" w:sz="0" w:space="0" w:color="auto"/>
                    <w:right w:val="none" w:sz="0" w:space="0" w:color="auto"/>
                  </w:divBdr>
                </w:div>
                <w:div w:id="585920778">
                  <w:marLeft w:val="0"/>
                  <w:marRight w:val="0"/>
                  <w:marTop w:val="120"/>
                  <w:marBottom w:val="96"/>
                  <w:divBdr>
                    <w:top w:val="none" w:sz="0" w:space="0" w:color="auto"/>
                    <w:left w:val="single" w:sz="24" w:space="0" w:color="CED3F1"/>
                    <w:bottom w:val="none" w:sz="0" w:space="0" w:color="auto"/>
                    <w:right w:val="none" w:sz="0" w:space="0" w:color="auto"/>
                  </w:divBdr>
                  <w:divsChild>
                    <w:div w:id="191581931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82041/b004fed0b70d0f223e4a81f8ad6cd92af90a7e3b/" TargetMode="External"/><Relationship Id="rId3" Type="http://schemas.openxmlformats.org/officeDocument/2006/relationships/settings" Target="settings.xml"/><Relationship Id="rId7" Type="http://schemas.openxmlformats.org/officeDocument/2006/relationships/hyperlink" Target="http://www.consultant.ru/document/cons_doc_LAW_315095/e56b3171c55878831775e6a351d4a4eb48e0ceb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sultant.ru/document/cons_doc_LAW_182041/b004fed0b70d0f223e4a81f8ad6cd92af90a7e3b/" TargetMode="External"/><Relationship Id="rId5" Type="http://schemas.openxmlformats.org/officeDocument/2006/relationships/hyperlink" Target="http://www.consultant.ru/document/cons_doc_LAW_122869/3d0cac60971a511280cbba229d9b6329c07731f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336</Words>
  <Characters>1916</Characters>
  <Application>Microsoft Office Word</Application>
  <DocSecurity>0</DocSecurity>
  <Lines>15</Lines>
  <Paragraphs>4</Paragraphs>
  <ScaleCrop>false</ScaleCrop>
  <Company/>
  <LinksUpToDate>false</LinksUpToDate>
  <CharactersWithSpaces>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Братанчук Наталья Михайловна</dc:creator>
  <cp:keywords/>
  <dc:description/>
  <cp:lastModifiedBy>Братанчук Наталья Михайловна</cp:lastModifiedBy>
  <cp:revision>2</cp:revision>
  <dcterms:created xsi:type="dcterms:W3CDTF">2019-04-10T11:08:00Z</dcterms:created>
  <dcterms:modified xsi:type="dcterms:W3CDTF">2019-04-10T11:09:00Z</dcterms:modified>
</cp:coreProperties>
</file>